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Результаты работы комиссий</w:t>
      </w:r>
      <w:r>
        <w:rPr>
          <w:bCs/>
          <w:color w:val="000000" w:themeColor="text1"/>
          <w:sz w:val="28"/>
          <w:szCs w:val="28"/>
        </w:rPr>
        <w:t xml:space="preserve"> Главного управления</w:t>
      </w:r>
      <w:r>
        <w:rPr>
          <w:bCs/>
          <w:color w:val="000000" w:themeColor="text1"/>
          <w:sz w:val="28"/>
          <w:szCs w:val="28"/>
        </w:rPr>
      </w:r>
    </w:p>
    <w:p>
      <w:pPr>
        <w:ind w:firstLine="709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МЧС России по Камчатскому краю по соблюдению требований </w:t>
      </w:r>
      <w:r>
        <w:rPr>
          <w:bCs/>
          <w:color w:val="000000" w:themeColor="text1"/>
          <w:sz w:val="28"/>
          <w:szCs w:val="28"/>
        </w:rPr>
      </w:r>
    </w:p>
    <w:p>
      <w:pPr>
        <w:ind w:firstLine="709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к служебному поведению и урегулированию конфликта интересов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</w:r>
    </w:p>
    <w:p>
      <w:pPr>
        <w:ind w:firstLine="709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за 6</w:t>
      </w:r>
      <w:r>
        <w:rPr>
          <w:bCs/>
          <w:color w:val="000000" w:themeColor="text1"/>
          <w:sz w:val="28"/>
          <w:szCs w:val="28"/>
        </w:rPr>
        <w:t xml:space="preserve"> месяцев 2024</w:t>
      </w:r>
      <w:r>
        <w:rPr>
          <w:bCs/>
          <w:color w:val="000000" w:themeColor="text1"/>
          <w:sz w:val="28"/>
          <w:szCs w:val="28"/>
        </w:rPr>
        <w:t xml:space="preserve"> года</w:t>
      </w:r>
      <w:r>
        <w:rPr>
          <w:bCs/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За 6 месяцев 2024 года проведено 2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заседания аттестационной комиссии</w:t>
      </w:r>
      <w:r>
        <w:rPr>
          <w:bCs/>
          <w:color w:val="000000" w:themeColor="text1"/>
          <w:sz w:val="28"/>
          <w:szCs w:val="28"/>
        </w:rPr>
        <w:t xml:space="preserve"> Главного управления МЧС России по Камчатскому краю                по соблюдению требований </w:t>
      </w:r>
      <w:r>
        <w:rPr>
          <w:bCs/>
          <w:color w:val="000000" w:themeColor="text1"/>
          <w:sz w:val="28"/>
          <w:szCs w:val="28"/>
        </w:rPr>
        <w:t xml:space="preserve">к служебному поведению</w:t>
      </w:r>
      <w:r>
        <w:rPr>
          <w:bCs/>
          <w:color w:val="000000" w:themeColor="text1"/>
          <w:sz w:val="28"/>
          <w:szCs w:val="28"/>
        </w:rPr>
        <w:t xml:space="preserve"> федеральных государственных служащих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и урегулированию конфликта интересов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            на которых рассмотрены уведомления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3 сотрудников Главного управления</w:t>
      </w:r>
      <w:r>
        <w:rPr>
          <w:bCs/>
          <w:color w:val="000000" w:themeColor="text1"/>
          <w:sz w:val="28"/>
          <w:szCs w:val="28"/>
        </w:rPr>
        <w:t xml:space="preserve"> МЧС России </w:t>
      </w:r>
      <w:r>
        <w:rPr>
          <w:bCs/>
          <w:color w:val="000000" w:themeColor="text1"/>
          <w:sz w:val="28"/>
          <w:szCs w:val="28"/>
        </w:rPr>
        <w:t xml:space="preserve">по Камчатскому краю</w:t>
      </w:r>
      <w:r>
        <w:rPr>
          <w:bCs/>
          <w:color w:val="000000" w:themeColor="text1"/>
          <w:sz w:val="28"/>
          <w:szCs w:val="28"/>
        </w:rPr>
        <w:t xml:space="preserve"> (далее – Главное управление)</w:t>
      </w:r>
      <w:r>
        <w:rPr>
          <w:bCs/>
          <w:color w:val="000000" w:themeColor="text1"/>
          <w:sz w:val="28"/>
          <w:szCs w:val="28"/>
        </w:rPr>
        <w:t xml:space="preserve">                     о невозможности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по объективным причинам предоставить сведения                о доходах, расходах,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об имуществе и обязательствах имущественно</w:t>
      </w:r>
      <w:r>
        <w:rPr>
          <w:bCs/>
          <w:color w:val="000000" w:themeColor="text1"/>
          <w:sz w:val="28"/>
          <w:szCs w:val="28"/>
        </w:rPr>
        <w:t xml:space="preserve">го характера за 2023 год </w:t>
      </w:r>
      <w:r>
        <w:rPr>
          <w:bCs/>
          <w:color w:val="000000" w:themeColor="text1"/>
          <w:sz w:val="28"/>
          <w:szCs w:val="28"/>
        </w:rPr>
        <w:t xml:space="preserve">несовершеннолетних детей</w:t>
      </w:r>
      <w:r>
        <w:rPr>
          <w:bCs/>
          <w:color w:val="000000" w:themeColor="text1"/>
          <w:sz w:val="28"/>
          <w:szCs w:val="28"/>
        </w:rPr>
        <w:t xml:space="preserve">; уведомления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                       2 сотрудников </w:t>
      </w:r>
      <w:r>
        <w:rPr>
          <w:bCs/>
          <w:color w:val="000000" w:themeColor="text1"/>
          <w:sz w:val="28"/>
          <w:szCs w:val="28"/>
        </w:rPr>
        <w:t xml:space="preserve">Главного управления</w:t>
      </w:r>
      <w:r>
        <w:rPr>
          <w:bCs/>
          <w:color w:val="000000" w:themeColor="text1"/>
          <w:sz w:val="28"/>
          <w:szCs w:val="28"/>
        </w:rPr>
        <w:t xml:space="preserve"> о возможном возникновении конфликта интересов при выполнении им</w:t>
      </w:r>
      <w:r>
        <w:rPr>
          <w:bCs/>
          <w:color w:val="000000" w:themeColor="text1"/>
          <w:sz w:val="28"/>
          <w:szCs w:val="28"/>
        </w:rPr>
        <w:t xml:space="preserve">и</w:t>
      </w:r>
      <w:r>
        <w:rPr>
          <w:bCs/>
          <w:color w:val="000000" w:themeColor="text1"/>
          <w:sz w:val="28"/>
          <w:szCs w:val="28"/>
        </w:rPr>
        <w:t xml:space="preserve"> своих должно</w:t>
      </w:r>
      <w:r>
        <w:rPr>
          <w:bCs/>
          <w:color w:val="000000" w:themeColor="text1"/>
          <w:sz w:val="28"/>
          <w:szCs w:val="28"/>
        </w:rPr>
        <w:t xml:space="preserve">стных (служебных)</w:t>
      </w:r>
      <w:r>
        <w:rPr>
          <w:bCs/>
          <w:color w:val="000000" w:themeColor="text1"/>
          <w:sz w:val="28"/>
          <w:szCs w:val="28"/>
        </w:rPr>
        <w:t xml:space="preserve"> обязанностей.</w:t>
      </w:r>
      <w:r>
        <w:rPr>
          <w:bCs/>
          <w:color w:val="000000" w:themeColor="text1"/>
          <w:sz w:val="28"/>
          <w:szCs w:val="28"/>
        </w:rPr>
      </w:r>
    </w:p>
    <w:p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По результатам работы комиссии</w:t>
      </w:r>
      <w:r>
        <w:rPr>
          <w:bCs/>
          <w:color w:val="000000" w:themeColor="text1"/>
          <w:sz w:val="28"/>
          <w:szCs w:val="28"/>
        </w:rPr>
        <w:t xml:space="preserve"> признаны уважительными </w:t>
      </w:r>
      <w:r>
        <w:rPr>
          <w:bCs/>
          <w:color w:val="000000" w:themeColor="text1"/>
          <w:sz w:val="28"/>
          <w:szCs w:val="28"/>
        </w:rPr>
        <w:t xml:space="preserve">причины невозможности представить сведения о доходах, расходах, об имуществе                        и обязательствах имущественного характера</w:t>
      </w:r>
      <w:r>
        <w:rPr>
          <w:bCs/>
          <w:color w:val="000000" w:themeColor="text1"/>
          <w:sz w:val="28"/>
          <w:szCs w:val="28"/>
        </w:rPr>
        <w:t xml:space="preserve"> несовершеннолетних детей          3</w:t>
      </w:r>
      <w:r>
        <w:rPr>
          <w:bCs/>
          <w:color w:val="000000" w:themeColor="text1"/>
          <w:sz w:val="28"/>
          <w:szCs w:val="28"/>
        </w:rPr>
        <w:t xml:space="preserve"> сотрудников Г</w:t>
      </w:r>
      <w:r>
        <w:rPr>
          <w:bCs/>
          <w:color w:val="000000" w:themeColor="text1"/>
          <w:sz w:val="28"/>
          <w:szCs w:val="28"/>
        </w:rPr>
        <w:t xml:space="preserve">лавного управления</w:t>
      </w:r>
      <w:r>
        <w:rPr>
          <w:bCs/>
          <w:color w:val="000000" w:themeColor="text1"/>
          <w:sz w:val="28"/>
          <w:szCs w:val="28"/>
        </w:rPr>
        <w:t xml:space="preserve">; установлено отсутствие конфликта интересов при выполнении</w:t>
      </w:r>
      <w:r>
        <w:rPr>
          <w:bCs/>
          <w:color w:val="000000" w:themeColor="text1"/>
          <w:sz w:val="28"/>
          <w:szCs w:val="28"/>
        </w:rPr>
        <w:t xml:space="preserve"> 2</w:t>
      </w:r>
      <w:r>
        <w:rPr>
          <w:bCs/>
          <w:color w:val="000000" w:themeColor="text1"/>
          <w:sz w:val="28"/>
          <w:szCs w:val="28"/>
        </w:rPr>
        <w:t xml:space="preserve"> сотрудниками</w:t>
      </w:r>
      <w:r>
        <w:rPr>
          <w:bCs/>
          <w:color w:val="000000" w:themeColor="text1"/>
          <w:sz w:val="28"/>
          <w:szCs w:val="28"/>
        </w:rPr>
        <w:t xml:space="preserve"> своих должн</w:t>
      </w:r>
      <w:r>
        <w:rPr>
          <w:bCs/>
          <w:color w:val="000000" w:themeColor="text1"/>
          <w:sz w:val="28"/>
          <w:szCs w:val="28"/>
        </w:rPr>
        <w:t xml:space="preserve">остных (служебных) обязанностей</w:t>
      </w:r>
      <w:r>
        <w:rPr>
          <w:bCs/>
          <w:color w:val="000000" w:themeColor="text1"/>
          <w:sz w:val="28"/>
          <w:szCs w:val="28"/>
        </w:rPr>
        <w:t xml:space="preserve">.</w:t>
      </w:r>
      <w:r>
        <w:rPr>
          <w:bCs/>
          <w:color w:val="000000" w:themeColor="text1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851" w:right="851" w:bottom="851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KAM-OK09</dc:creator>
  <cp:keywords/>
  <dc:description/>
  <cp:revision>10</cp:revision>
  <dcterms:created xsi:type="dcterms:W3CDTF">2022-06-29T00:17:00Z</dcterms:created>
  <dcterms:modified xsi:type="dcterms:W3CDTF">2024-06-20T03:31:31Z</dcterms:modified>
</cp:coreProperties>
</file>